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FF1" w:rsidRPr="000A1006" w:rsidRDefault="00AF2FF1" w:rsidP="0014090C">
      <w:pPr>
        <w:spacing w:line="500" w:lineRule="exact"/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107</w:t>
      </w:r>
      <w:r w:rsidRPr="000A1006">
        <w:rPr>
          <w:rFonts w:ascii="標楷體" w:eastAsia="標楷體" w:hAnsi="標楷體" w:hint="eastAsia"/>
          <w:b/>
          <w:sz w:val="32"/>
        </w:rPr>
        <w:t>學年度第1學期</w:t>
      </w:r>
      <w:r>
        <w:rPr>
          <w:rFonts w:ascii="標楷體" w:eastAsia="標楷體" w:hAnsi="標楷體" w:hint="eastAsia"/>
          <w:b/>
          <w:sz w:val="32"/>
        </w:rPr>
        <w:t>藝術與人文</w:t>
      </w:r>
      <w:r w:rsidRPr="000A1006">
        <w:rPr>
          <w:rFonts w:ascii="標楷體" w:eastAsia="標楷體" w:hAnsi="標楷體" w:hint="eastAsia"/>
          <w:b/>
          <w:sz w:val="32"/>
        </w:rPr>
        <w:t>領域</w:t>
      </w:r>
      <w:r>
        <w:rPr>
          <w:rFonts w:ascii="標楷體" w:eastAsia="標楷體" w:hAnsi="標楷體" w:hint="eastAsia"/>
          <w:b/>
          <w:sz w:val="32"/>
        </w:rPr>
        <w:t xml:space="preserve">　第十一</w:t>
      </w:r>
      <w:r w:rsidRPr="000A1006">
        <w:rPr>
          <w:rFonts w:ascii="標楷體" w:eastAsia="標楷體" w:hAnsi="標楷體" w:hint="eastAsia"/>
          <w:b/>
          <w:sz w:val="32"/>
        </w:rPr>
        <w:t>次教學研究會會議記錄</w:t>
      </w:r>
    </w:p>
    <w:p w:rsidR="00AF2FF1" w:rsidRPr="004B13BD" w:rsidRDefault="00AF2FF1" w:rsidP="00AF2FF1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一、</w:t>
      </w:r>
      <w:r w:rsidRPr="004B13BD">
        <w:rPr>
          <w:rFonts w:ascii="標楷體" w:eastAsia="標楷體" w:hAnsi="標楷體" w:hint="eastAsia"/>
          <w:sz w:val="28"/>
        </w:rPr>
        <w:t>時間：107年</w:t>
      </w:r>
      <w:r>
        <w:rPr>
          <w:rFonts w:ascii="標楷體" w:eastAsia="標楷體" w:hAnsi="標楷體" w:hint="eastAsia"/>
          <w:sz w:val="28"/>
        </w:rPr>
        <w:t>12</w:t>
      </w:r>
      <w:r w:rsidRPr="004B13BD">
        <w:rPr>
          <w:rFonts w:ascii="標楷體" w:eastAsia="標楷體" w:hAnsi="標楷體" w:hint="eastAsia"/>
          <w:sz w:val="28"/>
        </w:rPr>
        <w:t>月</w:t>
      </w:r>
      <w:r>
        <w:rPr>
          <w:rFonts w:ascii="標楷體" w:eastAsia="標楷體" w:hAnsi="標楷體" w:hint="eastAsia"/>
          <w:sz w:val="28"/>
        </w:rPr>
        <w:t>25</w:t>
      </w:r>
      <w:r w:rsidRPr="004B13BD">
        <w:rPr>
          <w:rFonts w:ascii="標楷體" w:eastAsia="標楷體" w:hAnsi="標楷體" w:hint="eastAsia"/>
          <w:sz w:val="28"/>
        </w:rPr>
        <w:t>日(</w:t>
      </w:r>
      <w:r>
        <w:rPr>
          <w:rFonts w:ascii="標楷體" w:eastAsia="標楷體" w:hAnsi="標楷體" w:hint="eastAsia"/>
          <w:sz w:val="28"/>
        </w:rPr>
        <w:t>二</w:t>
      </w:r>
      <w:r w:rsidRPr="004B13BD">
        <w:rPr>
          <w:rFonts w:ascii="標楷體" w:eastAsia="標楷體" w:hAnsi="標楷體" w:hint="eastAsia"/>
          <w:sz w:val="28"/>
        </w:rPr>
        <w:t>) 13：10~</w:t>
      </w:r>
      <w:r>
        <w:rPr>
          <w:rFonts w:ascii="標楷體" w:eastAsia="標楷體" w:hAnsi="標楷體" w:hint="eastAsia"/>
          <w:sz w:val="28"/>
        </w:rPr>
        <w:t>15</w:t>
      </w:r>
      <w:r w:rsidRPr="004B13BD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>55</w:t>
      </w:r>
    </w:p>
    <w:p w:rsidR="00AF2FF1" w:rsidRPr="004B13BD" w:rsidRDefault="00AF2FF1" w:rsidP="00AF2FF1">
      <w:pPr>
        <w:spacing w:line="44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二、</w:t>
      </w:r>
      <w:r w:rsidRPr="004B13BD">
        <w:rPr>
          <w:rFonts w:ascii="標楷體" w:eastAsia="標楷體" w:hAnsi="標楷體" w:hint="eastAsia"/>
          <w:sz w:val="28"/>
        </w:rPr>
        <w:t>地點：</w:t>
      </w:r>
      <w:r w:rsidRPr="00511DC9">
        <w:rPr>
          <w:rFonts w:ascii="標楷體" w:eastAsia="標楷體" w:hAnsi="標楷體" w:hint="eastAsia"/>
          <w:sz w:val="28"/>
        </w:rPr>
        <w:t>美術教室</w:t>
      </w:r>
      <w:r>
        <w:rPr>
          <w:rFonts w:ascii="標楷體" w:eastAsia="標楷體" w:hAnsi="標楷體" w:hint="eastAsia"/>
          <w:sz w:val="28"/>
        </w:rPr>
        <w:t>（三</w:t>
      </w:r>
      <w:r w:rsidRPr="00511DC9">
        <w:rPr>
          <w:rFonts w:ascii="標楷體" w:eastAsia="標楷體" w:hAnsi="標楷體" w:hint="eastAsia"/>
          <w:sz w:val="28"/>
        </w:rPr>
        <w:t xml:space="preserve"> </w:t>
      </w:r>
      <w:r>
        <w:rPr>
          <w:rFonts w:ascii="標楷體" w:eastAsia="標楷體" w:hAnsi="標楷體" w:hint="eastAsia"/>
          <w:sz w:val="28"/>
        </w:rPr>
        <w:t>）</w:t>
      </w:r>
    </w:p>
    <w:p w:rsidR="00AF2FF1" w:rsidRDefault="00AF2FF1" w:rsidP="00AF2FF1">
      <w:pPr>
        <w:spacing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三、</w:t>
      </w:r>
      <w:r w:rsidRPr="003A7973">
        <w:rPr>
          <w:rFonts w:ascii="標楷體" w:eastAsia="標楷體" w:hAnsi="標楷體" w:hint="eastAsia"/>
          <w:sz w:val="28"/>
        </w:rPr>
        <w:t>出席人員簽名：</w:t>
      </w:r>
      <w:r>
        <w:rPr>
          <w:rFonts w:ascii="標楷體" w:eastAsia="標楷體" w:hAnsi="標楷體" w:hint="eastAsia"/>
          <w:sz w:val="28"/>
        </w:rPr>
        <w:t>如簽到表</w:t>
      </w:r>
    </w:p>
    <w:p w:rsidR="00AF2FF1" w:rsidRDefault="00AF2FF1" w:rsidP="00AF2FF1">
      <w:pPr>
        <w:spacing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四、專業對談主題</w:t>
      </w:r>
      <w:r w:rsidRPr="00685746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 w:hint="eastAsia"/>
          <w:sz w:val="28"/>
        </w:rPr>
        <w:t>轉軸玩具</w:t>
      </w:r>
    </w:p>
    <w:p w:rsidR="00AF2FF1" w:rsidRPr="00685746" w:rsidRDefault="00AF2FF1" w:rsidP="0014090C">
      <w:pPr>
        <w:spacing w:afterLines="50" w:after="180" w:line="440" w:lineRule="exact"/>
        <w:ind w:left="708" w:hangingChars="253" w:hanging="708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五、主講人：游志偉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211"/>
        <w:gridCol w:w="5211"/>
      </w:tblGrid>
      <w:tr w:rsidR="0014090C" w:rsidTr="00123597">
        <w:trPr>
          <w:trHeight w:val="3199"/>
        </w:trPr>
        <w:tc>
          <w:tcPr>
            <w:tcW w:w="5131" w:type="dxa"/>
          </w:tcPr>
          <w:p w:rsidR="0014090C" w:rsidRDefault="00C57A1C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5097A982" wp14:editId="654EB964">
                  <wp:extent cx="3161681" cy="1905000"/>
                  <wp:effectExtent l="0" t="0" r="635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597864084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3446" cy="1906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14090C" w:rsidRDefault="0014090C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182B1104" wp14:editId="47387835">
                  <wp:extent cx="3161681" cy="1905000"/>
                  <wp:effectExtent l="0" t="0" r="63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5978634900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6793" cy="1908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3597" w:rsidTr="00123597">
        <w:trPr>
          <w:trHeight w:val="665"/>
        </w:trPr>
        <w:tc>
          <w:tcPr>
            <w:tcW w:w="5131" w:type="dxa"/>
          </w:tcPr>
          <w:p w:rsidR="00123597" w:rsidRDefault="00123597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輪軸玩具介紹</w:t>
            </w:r>
          </w:p>
        </w:tc>
        <w:tc>
          <w:tcPr>
            <w:tcW w:w="5131" w:type="dxa"/>
          </w:tcPr>
          <w:p w:rsidR="00123597" w:rsidRDefault="00123597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說明輪軸玩具機構原理1.</w:t>
            </w:r>
          </w:p>
        </w:tc>
      </w:tr>
      <w:tr w:rsidR="0014090C" w:rsidTr="00123597">
        <w:trPr>
          <w:trHeight w:val="3199"/>
        </w:trPr>
        <w:tc>
          <w:tcPr>
            <w:tcW w:w="5131" w:type="dxa"/>
          </w:tcPr>
          <w:p w:rsidR="0014090C" w:rsidRDefault="00C57A1C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136DC356" wp14:editId="74EB7BCD">
                  <wp:extent cx="3123588" cy="1914525"/>
                  <wp:effectExtent l="0" t="0" r="635" b="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5978629608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26038" cy="1916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14090C" w:rsidRDefault="00C57A1C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08F96535" wp14:editId="62AC4DEF">
                  <wp:extent cx="3148983" cy="1905000"/>
                  <wp:effectExtent l="0" t="0" r="0" b="0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5978622174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51453" cy="19064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3597" w:rsidTr="00123597">
        <w:trPr>
          <w:trHeight w:val="509"/>
        </w:trPr>
        <w:tc>
          <w:tcPr>
            <w:tcW w:w="5131" w:type="dxa"/>
          </w:tcPr>
          <w:p w:rsidR="00123597" w:rsidRDefault="00123597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 w:rsidRPr="00123597">
              <w:rPr>
                <w:rFonts w:ascii="標楷體" w:eastAsia="標楷體" w:hAnsi="標楷體" w:hint="eastAsia"/>
                <w:noProof/>
                <w:sz w:val="28"/>
              </w:rPr>
              <w:t>說明輪軸玩具機構原理</w:t>
            </w:r>
            <w:r>
              <w:rPr>
                <w:rFonts w:ascii="標楷體" w:eastAsia="標楷體" w:hAnsi="標楷體" w:hint="eastAsia"/>
                <w:noProof/>
                <w:sz w:val="28"/>
              </w:rPr>
              <w:t>2</w:t>
            </w:r>
            <w:r w:rsidRPr="00123597">
              <w:rPr>
                <w:rFonts w:ascii="標楷體" w:eastAsia="標楷體" w:hAnsi="標楷體" w:hint="eastAsia"/>
                <w:noProof/>
                <w:sz w:val="28"/>
              </w:rPr>
              <w:t>.</w:t>
            </w:r>
          </w:p>
        </w:tc>
        <w:tc>
          <w:tcPr>
            <w:tcW w:w="5131" w:type="dxa"/>
          </w:tcPr>
          <w:p w:rsidR="00123597" w:rsidRDefault="00123597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 w:rsidRPr="00123597">
              <w:rPr>
                <w:rFonts w:ascii="標楷體" w:eastAsia="標楷體" w:hAnsi="標楷體" w:hint="eastAsia"/>
                <w:noProof/>
                <w:sz w:val="28"/>
              </w:rPr>
              <w:t>說明輪軸玩具機構原理</w:t>
            </w:r>
            <w:r>
              <w:rPr>
                <w:rFonts w:ascii="標楷體" w:eastAsia="標楷體" w:hAnsi="標楷體" w:hint="eastAsia"/>
                <w:noProof/>
                <w:sz w:val="28"/>
              </w:rPr>
              <w:t>3</w:t>
            </w:r>
            <w:r w:rsidRPr="00123597">
              <w:rPr>
                <w:rFonts w:ascii="標楷體" w:eastAsia="標楷體" w:hAnsi="標楷體" w:hint="eastAsia"/>
                <w:noProof/>
                <w:sz w:val="28"/>
              </w:rPr>
              <w:t>.</w:t>
            </w:r>
            <w:bookmarkStart w:id="0" w:name="_GoBack"/>
            <w:bookmarkEnd w:id="0"/>
          </w:p>
        </w:tc>
      </w:tr>
      <w:tr w:rsidR="0014090C" w:rsidTr="00123597">
        <w:trPr>
          <w:trHeight w:val="3185"/>
        </w:trPr>
        <w:tc>
          <w:tcPr>
            <w:tcW w:w="5131" w:type="dxa"/>
          </w:tcPr>
          <w:p w:rsidR="0014090C" w:rsidRDefault="00C57A1C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60E5E72C" wp14:editId="6EE26271">
                  <wp:extent cx="3187077" cy="1933575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659895991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2108" cy="1936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31" w:type="dxa"/>
          </w:tcPr>
          <w:p w:rsidR="0014090C" w:rsidRDefault="00C57A1C" w:rsidP="003C6965">
            <w:pPr>
              <w:widowControl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/>
                <w:noProof/>
                <w:sz w:val="28"/>
              </w:rPr>
              <w:drawing>
                <wp:inline distT="0" distB="0" distL="0" distR="0" wp14:anchorId="7DE7729F" wp14:editId="33253B6B">
                  <wp:extent cx="3187076" cy="1914525"/>
                  <wp:effectExtent l="0" t="0" r="0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46836447072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9590" cy="191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3597" w:rsidTr="00123597">
        <w:trPr>
          <w:trHeight w:val="550"/>
        </w:trPr>
        <w:tc>
          <w:tcPr>
            <w:tcW w:w="5131" w:type="dxa"/>
          </w:tcPr>
          <w:p w:rsidR="00123597" w:rsidRDefault="00123597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設計參考範例</w:t>
            </w:r>
          </w:p>
        </w:tc>
        <w:tc>
          <w:tcPr>
            <w:tcW w:w="5131" w:type="dxa"/>
          </w:tcPr>
          <w:p w:rsidR="00123597" w:rsidRDefault="00123597" w:rsidP="003C6965">
            <w:pPr>
              <w:widowControl/>
              <w:rPr>
                <w:rFonts w:ascii="標楷體" w:eastAsia="標楷體" w:hAnsi="標楷體"/>
                <w:noProof/>
                <w:sz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</w:rPr>
              <w:t>木作輪軸玩具作品</w:t>
            </w:r>
          </w:p>
        </w:tc>
      </w:tr>
    </w:tbl>
    <w:p w:rsidR="00B855AF" w:rsidRPr="00B855AF" w:rsidRDefault="00B855AF" w:rsidP="003C6965">
      <w:pPr>
        <w:widowControl/>
        <w:rPr>
          <w:rFonts w:ascii="標楷體" w:eastAsia="標楷體" w:hAnsi="標楷體"/>
          <w:sz w:val="28"/>
        </w:rPr>
      </w:pPr>
    </w:p>
    <w:sectPr w:rsidR="00B855AF" w:rsidRPr="00B855AF" w:rsidSect="00123597">
      <w:pgSz w:w="11906" w:h="16838"/>
      <w:pgMar w:top="567" w:right="707" w:bottom="567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3597" w:rsidRDefault="00123597" w:rsidP="00123597">
      <w:r>
        <w:separator/>
      </w:r>
    </w:p>
  </w:endnote>
  <w:endnote w:type="continuationSeparator" w:id="0">
    <w:p w:rsidR="00123597" w:rsidRDefault="00123597" w:rsidP="001235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3597" w:rsidRDefault="00123597" w:rsidP="00123597">
      <w:r>
        <w:separator/>
      </w:r>
    </w:p>
  </w:footnote>
  <w:footnote w:type="continuationSeparator" w:id="0">
    <w:p w:rsidR="00123597" w:rsidRDefault="00123597" w:rsidP="001235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C424C"/>
    <w:multiLevelType w:val="hybridMultilevel"/>
    <w:tmpl w:val="A98273DE"/>
    <w:lvl w:ilvl="0" w:tplc="B22CE124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C97C550E">
      <w:start w:val="2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7BC484CE">
      <w:start w:val="1"/>
      <w:numFmt w:val="taiwaneseCountingThousand"/>
      <w:lvlText w:val="%3、"/>
      <w:lvlJc w:val="left"/>
      <w:pPr>
        <w:ind w:left="1571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965"/>
    <w:rsid w:val="00123597"/>
    <w:rsid w:val="0014090C"/>
    <w:rsid w:val="001F0A38"/>
    <w:rsid w:val="003C6965"/>
    <w:rsid w:val="004A6058"/>
    <w:rsid w:val="00527845"/>
    <w:rsid w:val="006E00C3"/>
    <w:rsid w:val="00721C96"/>
    <w:rsid w:val="007C7F3E"/>
    <w:rsid w:val="007D3CC6"/>
    <w:rsid w:val="0092113C"/>
    <w:rsid w:val="00947053"/>
    <w:rsid w:val="00A239D3"/>
    <w:rsid w:val="00AF2FF1"/>
    <w:rsid w:val="00B50984"/>
    <w:rsid w:val="00B855AF"/>
    <w:rsid w:val="00C57A1C"/>
    <w:rsid w:val="00C953CE"/>
    <w:rsid w:val="00CB37CA"/>
    <w:rsid w:val="00E77C5A"/>
    <w:rsid w:val="00F250BC"/>
    <w:rsid w:val="00F95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table" w:styleId="a4">
    <w:name w:val="Table Grid"/>
    <w:basedOn w:val="a1"/>
    <w:uiPriority w:val="59"/>
    <w:rsid w:val="001409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409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14090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235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2359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235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2359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F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6965"/>
    <w:pPr>
      <w:ind w:leftChars="200" w:left="480"/>
    </w:pPr>
  </w:style>
  <w:style w:type="table" w:styleId="a4">
    <w:name w:val="Table Grid"/>
    <w:basedOn w:val="a1"/>
    <w:uiPriority w:val="59"/>
    <w:rsid w:val="001409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409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14090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235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23597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235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2359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29</Words>
  <Characters>167</Characters>
  <Application>Microsoft Office Word</Application>
  <DocSecurity>0</DocSecurity>
  <Lines>1</Lines>
  <Paragraphs>1</Paragraphs>
  <ScaleCrop>false</ScaleCrop>
  <Company/>
  <LinksUpToDate>false</LinksUpToDate>
  <CharactersWithSpaces>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2019-01-18T05:44:00Z</dcterms:created>
  <dcterms:modified xsi:type="dcterms:W3CDTF">2019-01-19T08:40:00Z</dcterms:modified>
</cp:coreProperties>
</file>